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Cupa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Mihai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Ivancescu</w:t>
      </w:r>
      <w:bookmarkStart w:id="0" w:name="_GoBack"/>
      <w:bookmarkEnd w:id="0"/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fotbal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Cupa</w:t>
      </w:r>
      <w:proofErr w:type="spellEnd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  “</w:t>
      </w:r>
      <w:proofErr w:type="spellStart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>Mihai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Ivancescu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”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disputa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normele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FIFA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Federatiei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Romane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Fotbal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(F.R.F).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norme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referinta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fotbal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6(5+1)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2009 ; 6(5+1)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2008 ,7(6+1)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2007 ,8(7+1)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2006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2005.Taxa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participare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: 250 RON /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Inscrierea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participante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drept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Brasov-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Memorialul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“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Mihai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Ivancescu”pe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baza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unui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tabel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nominal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semnat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parafat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presedintele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respectivei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structuri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sportive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tabel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nominal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parafat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semnat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medic.Antrenoru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delegatul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este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direct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raspunzator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exactitatea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datelor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inscrise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tabelul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nominal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foaia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Categorii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varsta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U11 -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copiii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nascuti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Ianuarie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2005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,20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U10 -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copiii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nascuti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Ianuarie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2006, 20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U 9   -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copiii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nascuti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Ianuarie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2007,20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U 8   -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copiii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nascuti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ianuarie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2008,20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U 7 - 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copiii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nascuti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ianuarie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2009, 20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Sistemul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competitional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  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functie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numarul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inscrise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sistemul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competitional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modifica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Punctajul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echipelor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          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1.Joc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castigat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= 3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puncte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          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2.Joc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terminat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egalitate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=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punct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         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3.Joc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pierdut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= 0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puncte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Durata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jocurilor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                                 -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la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: 2005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2006 2 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reprize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 minute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fiecare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                                -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la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2007  2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reprize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15 minute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fiecare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                                    -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la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2008 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meciul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dureaza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25 minute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                                 -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la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2009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meciul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dureaza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25 minute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Criterii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calificare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grupelor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egalitate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puncte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jocurile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grupelor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,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intra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vigoare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urmatoarele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criterii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departajare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1.Rezultatul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direct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2.Golaverajul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general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3.Numarul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mare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goluri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marcate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4.Numarul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mic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goluri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primite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5.In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egalitate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perfecta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direct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executarea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departajare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3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fiecare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daca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egalitatea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continua,se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cand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rateaza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Situatii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speciale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un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deja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inceput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suspendat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cauze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majora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alte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motive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nu tin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organizatori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,jocul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finalizat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rezultatul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momentul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intreruperii.In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incepuse,acesta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reprogramat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cum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dispune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organizatorii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poarta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2007, 2008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2009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,din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interiorul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suprafetei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doar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portarul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executa.Lovitura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considera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correct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doar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momentul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mingea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paraseste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suprafata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atinsa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vreun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echipier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mingea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atinsa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piciorul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vreun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echipier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echipeiexecutante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interiorul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suprafetei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,iar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prealabil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mingea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nu a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lastRenderedPageBreak/>
        <w:t>depasit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suprafata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poarta,lovitura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repeta.In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mingea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atinsa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un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camp,in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interiorul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suprafetei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poarta,direct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poarta,arbitrul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dicta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pedeapsa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favoarea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adverse.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  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momentul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unei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,jucatorii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fomatiei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adverse nu au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dreptul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interiorul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suprafetei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unde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poarta,7metri.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2006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2005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,lovitura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piciorul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margine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Lovitura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margine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executata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toate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de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categoriile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varsta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2006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2005 intra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vigoare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offside,la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nivelul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careului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Foaia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joc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Cu 20 minute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inainte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,reprezentantii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trebui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prezinte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mesei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oficiale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arbitrilor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tabelul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jucatori.Acestea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numele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jucatorilor,anul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nasterii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numarul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tricou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tricouri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(in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vreuna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echipe,are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doua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echipamente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–de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rezerva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).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Aceasta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foaie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joc,este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valabila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parcursul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intregii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competitii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Echipamentul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Toate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purta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tricouri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prevazute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numar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(-e)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spate,de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aceeasi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culoare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numerele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trebuie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coincida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trecute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foaia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trebuie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pastrate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,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perioada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zile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competitie.In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cazul,in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care,exista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doilea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echipament,oficialii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noteaza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numerele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acestor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echipamete,in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foaia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Punctualitate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trebuie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pregatite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15 minute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inaintea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startului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partidei.In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stabilita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incepere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oricare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prezenta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teren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,aceasta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dispune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o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perioada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5 minute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alinia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startul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partidei,in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contrar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urmand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piarda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scorul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0-3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Sanctiuni-Norme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disciplinare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Cartonase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eliminat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cartonas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rosu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direct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suspendat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putin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1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joc.Dupa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motivul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eliminarii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chiar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fie eliminate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turneu.Sanctiunea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suspendare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urma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lastRenderedPageBreak/>
        <w:t>cartonasului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rosu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direct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incepe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urmatorul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echipei,chiar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daca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acesta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coincide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eliminatorie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Daca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o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ramane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timpul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unui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doar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3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camp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,jocul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suspendat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decizia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finala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luata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Comitetul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>  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Comportamentul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Daca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o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demonstreaza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timpul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o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atitudine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violenta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spellStart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>protesteaza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decizii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arbitrale,duritati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asupra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adversarilor,proteste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adresa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organizatorilor,etc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automat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exclusa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turneu.Toate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cazurile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excludere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raportate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amanunt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forului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federativ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este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asociat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clubul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exclus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Delegatii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direct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responsabili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atitudinea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comportamentul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propriilor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relatia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arbitrii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,colegii,adversarii,publicul,organizatorii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materialele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apartin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bazei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sportive (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vestiare,banci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rezerva,etc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Organizatorii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inspecta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vestiarele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impreuna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delegatii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implicate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inaintea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dupa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fiecare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joc.In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distrugerilor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totale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partiale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materialelor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apartin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baza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sportive(</w:t>
      </w:r>
      <w:proofErr w:type="spellStart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>vestiare,banci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rezerva,scaune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tribuna,etc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delegatul,echipa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persoana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care 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provocat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distrugerile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sunt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direct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responsabili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Arbitri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Toate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partidele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competitiei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 arbitrate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arbitrii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apartin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Asociatia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Judeteana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Fotbal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AJFBv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).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Arbitrul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reprezenta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autoritatea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maxima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terenul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avea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puteri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depline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suspenda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anula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vreun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care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observa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orice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atitudine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negativa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partea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vreunei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Contestatii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Orice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contestatie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reclamatie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trebuie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fie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prezentata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scris,fie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biroul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central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turneului,fie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oficialul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turneului,intr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-un interval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timp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90 de minute de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finalizarea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contestat.Organizatorii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nu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accepta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reclamatii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contestatii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scrise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fac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referire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deciziile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arbitrale.Pentru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verificarea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contestatiilor,delegatii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sunt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obligati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prezinte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carnetul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legitimare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certificatul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nastere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copilului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carnetul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elev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poza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vizat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zi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9F5F0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Taxa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b/>
          <w:bCs/>
          <w:sz w:val="23"/>
          <w:szCs w:val="23"/>
        </w:rPr>
        <w:t>contestatie</w:t>
      </w:r>
      <w:proofErr w:type="spellEnd"/>
      <w:r w:rsidRPr="009F5F0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:</w:t>
      </w:r>
      <w:proofErr w:type="gramEnd"/>
      <w:r w:rsidRPr="009F5F0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300 RON</w:t>
      </w:r>
    </w:p>
    <w:p w:rsidR="009F5F06" w:rsidRPr="009F5F06" w:rsidRDefault="009F5F06" w:rsidP="009F5F0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F5F06">
        <w:rPr>
          <w:rFonts w:ascii="Times New Roman" w:eastAsia="Times New Roman" w:hAnsi="Times New Roman" w:cs="Times New Roman"/>
          <w:b/>
          <w:bCs/>
          <w:sz w:val="36"/>
          <w:szCs w:val="36"/>
        </w:rPr>
        <w:t>Asigurari</w:t>
      </w:r>
      <w:proofErr w:type="spellEnd"/>
    </w:p>
    <w:p w:rsidR="009F5F06" w:rsidRPr="009F5F06" w:rsidRDefault="009F5F06" w:rsidP="009F5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   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Toti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delegatii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echipelor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trebui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detina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asigurari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proprii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jucatori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atat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interiorul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cat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exteriorul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terenurilor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joc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prezinte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la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biroul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central al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Organizatorii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face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responsabili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eventuale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leziuni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boli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aparute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timpul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9F5F06">
        <w:rPr>
          <w:rFonts w:ascii="Times New Roman" w:eastAsia="Times New Roman" w:hAnsi="Times New Roman" w:cs="Times New Roman"/>
          <w:sz w:val="23"/>
          <w:szCs w:val="23"/>
        </w:rPr>
        <w:t>turneului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,la</w:t>
      </w:r>
      <w:proofErr w:type="gram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fel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cum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organizatorii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nu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se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vor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face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responsabili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eventualele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lucruri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pierdute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F5F06">
        <w:rPr>
          <w:rFonts w:ascii="Times New Roman" w:eastAsia="Times New Roman" w:hAnsi="Times New Roman" w:cs="Times New Roman"/>
          <w:sz w:val="23"/>
          <w:szCs w:val="23"/>
        </w:rPr>
        <w:t>furate</w:t>
      </w:r>
      <w:proofErr w:type="spellEnd"/>
      <w:r w:rsidRPr="009F5F0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90334" w:rsidRDefault="00890334"/>
    <w:sectPr w:rsidR="0089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59"/>
    <w:rsid w:val="00113859"/>
    <w:rsid w:val="00890334"/>
    <w:rsid w:val="009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F5F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F5F0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9F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F5F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F5F0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9F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Myeloo</dc:creator>
  <cp:lastModifiedBy>Myeloo</cp:lastModifiedBy>
  <cp:revision>2</cp:revision>
  <dcterms:created xsi:type="dcterms:W3CDTF">2016-03-29T12:09:00Z</dcterms:created>
  <dcterms:modified xsi:type="dcterms:W3CDTF">2016-03-29T12:09:00Z</dcterms:modified>
</cp:coreProperties>
</file>